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5619CC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D160E">
        <w:rPr>
          <w:rFonts w:ascii="Times New Roman" w:hAnsi="Times New Roman" w:cs="Times New Roman"/>
          <w:b/>
          <w:sz w:val="24"/>
          <w:szCs w:val="24"/>
        </w:rPr>
        <w:t>1</w:t>
      </w:r>
      <w:r w:rsidR="002F320C">
        <w:rPr>
          <w:rFonts w:ascii="Times New Roman" w:hAnsi="Times New Roman" w:cs="Times New Roman"/>
          <w:b/>
          <w:sz w:val="24"/>
          <w:szCs w:val="24"/>
        </w:rPr>
        <w:t>3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2D160E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6668E2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ЧАСТИЧНО ИЗМЕСТВАНЕ НА ТРАСЕ НА РАЗПРЕДЕЛИТЕЛЕН ГАЗОПРОВОД, от имот 65927.501.3592 в УПИ IV, кв. 116, в подземно трасе по УЛ. „ЗЕЛЕНИКОВЕЦ“ (о.т.1105) - 65927.501.4535, публична общинска собственост по КККР на гр. Севлиево, всички по регулационния план на гр. Севлиево с ЕКАТТЕ 65927, </w:t>
      </w:r>
      <w:bookmarkStart w:id="0" w:name="_GoBack"/>
      <w:bookmarkEnd w:id="0"/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с обща дължина - 48,20 м.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619CC" w:rsidRPr="005619CC">
        <w:rPr>
          <w:rFonts w:ascii="Times New Roman" w:eastAsia="Times New Roman" w:hAnsi="Times New Roman" w:cs="Times New Roman"/>
          <w:b/>
          <w:sz w:val="24"/>
          <w:szCs w:val="24"/>
        </w:rPr>
        <w:t>„СЕВЛИЕВОГАЗ - 2000“ АД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47327-7E45-467D-99BA-2DC8E655B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109</cp:revision>
  <dcterms:created xsi:type="dcterms:W3CDTF">2019-04-23T07:38:00Z</dcterms:created>
  <dcterms:modified xsi:type="dcterms:W3CDTF">2019-11-19T11:45:00Z</dcterms:modified>
</cp:coreProperties>
</file>